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F9" w:rsidRPr="003076CA" w:rsidRDefault="00D634FD">
      <w:pPr>
        <w:spacing w:after="0" w:line="259" w:lineRule="auto"/>
        <w:ind w:left="0" w:right="4" w:firstLine="0"/>
        <w:jc w:val="center"/>
        <w:rPr>
          <w:sz w:val="20"/>
        </w:rPr>
      </w:pPr>
      <w:bookmarkStart w:id="0" w:name="_GoBack"/>
      <w:bookmarkEnd w:id="0"/>
      <w:r w:rsidRPr="003076CA">
        <w:rPr>
          <w:b/>
          <w:color w:val="002060"/>
          <w:sz w:val="40"/>
        </w:rPr>
        <w:t>I</w:t>
      </w:r>
      <w:r w:rsidRPr="003076CA">
        <w:rPr>
          <w:b/>
          <w:color w:val="002060"/>
          <w:sz w:val="32"/>
        </w:rPr>
        <w:t>NFORMATIVA RELATIVA AL TRATTAMENTO DEI DATI PERSONALI</w:t>
      </w:r>
      <w:r w:rsidR="00542325" w:rsidRPr="003076CA">
        <w:rPr>
          <w:b/>
          <w:color w:val="002060"/>
          <w:sz w:val="32"/>
        </w:rPr>
        <w:t xml:space="preserve"> PER LE PROCEDURE EDILIZIE </w:t>
      </w:r>
    </w:p>
    <w:p w:rsidR="00A014DA" w:rsidRPr="003076CA" w:rsidRDefault="00EB375A">
      <w:pPr>
        <w:spacing w:after="12" w:line="243" w:lineRule="auto"/>
        <w:ind w:left="137" w:right="-13"/>
        <w:rPr>
          <w:sz w:val="18"/>
        </w:rPr>
      </w:pPr>
      <w:r w:rsidRPr="00EB375A">
        <w:rPr>
          <w:rFonts w:ascii="Calibri" w:eastAsia="Calibri" w:hAnsi="Calibri" w:cs="Calibri"/>
          <w:noProof/>
          <w:sz w:val="24"/>
        </w:rPr>
        <w:pict>
          <v:group id="Group 2257" o:spid="_x0000_s1026" style="position:absolute;left:0;text-align:left;margin-left:0;margin-top:4.3pt;width:532.8pt;height:.05pt;z-index:-251658240;mso-position-horizontal:center;mso-position-horizontal-relative:margin;mso-width-relative:margin;mso-height-relative:margin" coordsize="67665,6" wrapcoords="0 0 0 2 713 2 713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">
            <v:shape id="Shape 441" o:spid="_x0000_s1027" style="position:absolute;width:67665;height:6;visibility:visible" coordsize="6766560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5s8EA&#10;AADaAAAADwAAAGRycy9kb3ducmV2LnhtbESPQWvCQBSE7wX/w/IEb3Wjh1Ciq0ihoBWKRnt/ZJ/J&#10;0uzbkN0m67/vCgWPw8x8w6y30bZioN4bxwoW8wwEceW04VrB9fLx+gbCB2SNrWNScCcP283kZY2F&#10;diOfaShDLRKEfYEKmhC6QkpfNWTRz11HnLyb6y2GJPta6h7HBLetXGZZLi0aTgsNdvTeUPVT/loF&#10;u69DLg9sYv7djfFkjvfb8FkqNZvG3QpEoBie4f/2XitYwu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0+bPBAAAA2gAAAA8AAAAAAAAAAAAAAAAAmAIAAGRycy9kb3du&#10;cmV2LnhtbFBLBQYAAAAABAAEAPUAAACGAwAAAAA=&#10;" adj="0,,0" path="m,l6766560,635e" filled="f" strokecolor="#060" strokeweight="2.25pt">
              <v:stroke joinstyle="round"/>
              <v:formulas/>
              <v:path arrowok="t" o:connecttype="custom" o:connectlocs="0,0;67665,6" o:connectangles="0,0" textboxrect="0,0,6766560,635"/>
            </v:shape>
            <w10:wrap type="tight" anchorx="margin"/>
          </v:group>
        </w:pict>
      </w:r>
    </w:p>
    <w:p w:rsidR="00B97A80" w:rsidRDefault="00B97A80" w:rsidP="00D567C6">
      <w:pPr>
        <w:spacing w:before="240" w:after="12" w:line="242" w:lineRule="auto"/>
        <w:ind w:left="136" w:right="-11" w:hanging="11"/>
        <w:rPr>
          <w:rFonts w:ascii="Century Gothic" w:hAnsi="Century Gothic"/>
          <w:sz w:val="22"/>
          <w:szCs w:val="20"/>
        </w:rPr>
      </w:pPr>
    </w:p>
    <w:p w:rsidR="00B97A80" w:rsidRDefault="00B97A80" w:rsidP="00D567C6">
      <w:pPr>
        <w:spacing w:before="240" w:after="12" w:line="242" w:lineRule="auto"/>
        <w:ind w:left="136" w:right="-11" w:hanging="11"/>
        <w:rPr>
          <w:rFonts w:ascii="Century Gothic" w:hAnsi="Century Gothic"/>
          <w:sz w:val="22"/>
          <w:szCs w:val="20"/>
        </w:rPr>
      </w:pPr>
    </w:p>
    <w:p w:rsidR="006512CF" w:rsidRPr="003076CA" w:rsidRDefault="006512CF" w:rsidP="00B97A80">
      <w:pPr>
        <w:spacing w:before="240" w:after="12" w:line="242" w:lineRule="auto"/>
        <w:ind w:left="0" w:right="-11" w:firstLine="0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Prima che Lei ci fornisca i dati personali che La riguardano, in armonia con quanto previsto dal Regolamento Europeo sulla protezione dei dati personali </w:t>
      </w:r>
      <w:r w:rsidR="00506B6A" w:rsidRPr="003076CA">
        <w:rPr>
          <w:rFonts w:ascii="Century Gothic" w:hAnsi="Century Gothic"/>
          <w:sz w:val="22"/>
          <w:szCs w:val="20"/>
        </w:rPr>
        <w:t xml:space="preserve">n. </w:t>
      </w:r>
      <w:r w:rsidRPr="003076CA">
        <w:rPr>
          <w:rFonts w:ascii="Century Gothic" w:hAnsi="Century Gothic"/>
          <w:sz w:val="22"/>
          <w:szCs w:val="20"/>
        </w:rPr>
        <w:t>2016/679</w:t>
      </w:r>
      <w:r w:rsidR="00FF57DB">
        <w:rPr>
          <w:rFonts w:ascii="Century Gothic" w:hAnsi="Century Gothic"/>
          <w:sz w:val="22"/>
          <w:szCs w:val="20"/>
        </w:rPr>
        <w:t>,</w:t>
      </w:r>
      <w:r w:rsidRPr="003076CA">
        <w:rPr>
          <w:rFonts w:ascii="Century Gothic" w:hAnsi="Century Gothic"/>
          <w:sz w:val="22"/>
          <w:szCs w:val="20"/>
        </w:rPr>
        <w:t xml:space="preserve"> dal D.lgs. 30 giugno 2003, n. 196 c.d. Codice Privacy</w:t>
      </w:r>
      <w:r w:rsidR="00FF57DB">
        <w:rPr>
          <w:rFonts w:ascii="Century Gothic" w:hAnsi="Century Gothic"/>
          <w:sz w:val="22"/>
          <w:szCs w:val="20"/>
        </w:rPr>
        <w:t xml:space="preserve"> e dal D.lgs 10 agosto 2018, n. 101</w:t>
      </w:r>
      <w:r w:rsidRPr="003076CA">
        <w:rPr>
          <w:rFonts w:ascii="Century Gothic" w:hAnsi="Century Gothic"/>
          <w:sz w:val="22"/>
          <w:szCs w:val="20"/>
        </w:rPr>
        <w:t xml:space="preserve">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quali sono i Suoi diritti e come li potrà esercitare. </w:t>
      </w:r>
    </w:p>
    <w:p w:rsidR="00474974" w:rsidRPr="003076CA" w:rsidRDefault="004406B3" w:rsidP="00B97A80">
      <w:pPr>
        <w:pStyle w:val="Paragrafoelenco"/>
        <w:numPr>
          <w:ilvl w:val="0"/>
          <w:numId w:val="12"/>
        </w:numPr>
        <w:spacing w:before="240" w:after="120" w:line="240" w:lineRule="auto"/>
        <w:ind w:left="0" w:right="130" w:firstLine="0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Finalità del trattamento dei dati personali</w:t>
      </w:r>
    </w:p>
    <w:p w:rsidR="008505F9" w:rsidRPr="008505F9" w:rsidRDefault="002B3A4D" w:rsidP="00B97A80">
      <w:pPr>
        <w:pStyle w:val="Default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 Suoi dati personali sono trattati al fine </w:t>
      </w:r>
      <w:r w:rsidR="008505F9">
        <w:rPr>
          <w:rFonts w:ascii="Century Gothic" w:hAnsi="Century Gothic"/>
          <w:sz w:val="22"/>
          <w:szCs w:val="20"/>
        </w:rPr>
        <w:t xml:space="preserve">della gestione </w:t>
      </w:r>
      <w:r w:rsidR="008505F9" w:rsidRPr="003076CA">
        <w:rPr>
          <w:rFonts w:ascii="Century Gothic" w:hAnsi="Century Gothic"/>
          <w:sz w:val="22"/>
          <w:szCs w:val="20"/>
        </w:rPr>
        <w:t>delle attività edilizie e dei titoli abilitativi come definite nel DPR 380 del 2001</w:t>
      </w:r>
      <w:r w:rsidR="008505F9">
        <w:rPr>
          <w:rFonts w:ascii="Century Gothic" w:hAnsi="Century Gothic"/>
          <w:sz w:val="22"/>
          <w:szCs w:val="20"/>
        </w:rPr>
        <w:t xml:space="preserve">, </w:t>
      </w:r>
      <w:r w:rsidR="008505F9" w:rsidRPr="008505F9">
        <w:rPr>
          <w:rFonts w:ascii="Century Gothic" w:hAnsi="Century Gothic"/>
          <w:sz w:val="22"/>
          <w:szCs w:val="20"/>
        </w:rPr>
        <w:t>ai sensi dell'articolo 5 della legge 7 agosto 2015, n. 124.</w:t>
      </w:r>
    </w:p>
    <w:p w:rsidR="004406B3" w:rsidRPr="003076CA" w:rsidRDefault="004406B3" w:rsidP="00B97A80">
      <w:pPr>
        <w:pStyle w:val="Paragrafoelenco"/>
        <w:numPr>
          <w:ilvl w:val="0"/>
          <w:numId w:val="12"/>
        </w:numPr>
        <w:spacing w:before="240" w:after="120" w:line="240" w:lineRule="auto"/>
        <w:ind w:left="0" w:right="130" w:firstLine="0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Modalità del trattamento dei dati</w:t>
      </w:r>
    </w:p>
    <w:p w:rsidR="002B3A4D" w:rsidRPr="003076CA" w:rsidRDefault="008505F9" w:rsidP="00B97A80">
      <w:pPr>
        <w:ind w:left="0" w:right="133" w:firstLine="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I dati sono trattati </w:t>
      </w:r>
      <w:r w:rsidR="002B3A4D" w:rsidRPr="003076CA">
        <w:rPr>
          <w:rFonts w:ascii="Century Gothic" w:hAnsi="Century Gothic"/>
          <w:sz w:val="22"/>
          <w:szCs w:val="20"/>
        </w:rPr>
        <w:t>con l’ausilio di mezzi elettronici o</w:t>
      </w:r>
      <w:r w:rsidR="0078015D">
        <w:rPr>
          <w:rFonts w:ascii="Century Gothic" w:hAnsi="Century Gothic"/>
          <w:sz w:val="22"/>
          <w:szCs w:val="20"/>
        </w:rPr>
        <w:t>,</w:t>
      </w:r>
      <w:r w:rsidR="002B3A4D" w:rsidRPr="003076CA">
        <w:rPr>
          <w:rFonts w:ascii="Century Gothic" w:hAnsi="Century Gothic"/>
          <w:sz w:val="22"/>
          <w:szCs w:val="20"/>
        </w:rPr>
        <w:t xml:space="preserve"> comunque</w:t>
      </w:r>
      <w:r w:rsidR="0078015D">
        <w:rPr>
          <w:rFonts w:ascii="Century Gothic" w:hAnsi="Century Gothic"/>
          <w:sz w:val="22"/>
          <w:szCs w:val="20"/>
        </w:rPr>
        <w:t>,</w:t>
      </w:r>
      <w:r w:rsidR="002B3A4D" w:rsidRPr="003076CA">
        <w:rPr>
          <w:rFonts w:ascii="Century Gothic" w:hAnsi="Century Gothic"/>
          <w:sz w:val="22"/>
          <w:szCs w:val="20"/>
        </w:rPr>
        <w:t xml:space="preserve"> automatizzati e trasmessi attraverso reti telematiche. I medesimi dati </w:t>
      </w:r>
      <w:r w:rsidR="0078015D">
        <w:rPr>
          <w:rFonts w:ascii="Century Gothic" w:hAnsi="Century Gothic"/>
          <w:sz w:val="22"/>
          <w:szCs w:val="20"/>
        </w:rPr>
        <w:t xml:space="preserve">possono essere </w:t>
      </w:r>
      <w:r w:rsidR="002B3A4D" w:rsidRPr="003076CA">
        <w:rPr>
          <w:rFonts w:ascii="Century Gothic" w:hAnsi="Century Gothic"/>
          <w:sz w:val="22"/>
          <w:szCs w:val="20"/>
        </w:rPr>
        <w:t xml:space="preserve">trattati </w:t>
      </w:r>
      <w:r w:rsidR="0078015D">
        <w:rPr>
          <w:rFonts w:ascii="Century Gothic" w:hAnsi="Century Gothic"/>
          <w:sz w:val="22"/>
          <w:szCs w:val="20"/>
        </w:rPr>
        <w:t>anche su carta, senza l’ausilio di mezzi elettronici.</w:t>
      </w:r>
    </w:p>
    <w:p w:rsidR="002B3A4D" w:rsidRPr="003076CA" w:rsidRDefault="00A100E3" w:rsidP="00B97A80">
      <w:pPr>
        <w:ind w:left="0" w:right="133" w:firstLine="0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Il </w:t>
      </w:r>
      <w:r w:rsidR="00176A38" w:rsidRPr="003076CA">
        <w:rPr>
          <w:rFonts w:ascii="Century Gothic" w:hAnsi="Century Gothic"/>
          <w:sz w:val="22"/>
          <w:szCs w:val="20"/>
        </w:rPr>
        <w:t>Titolare adotta misure tecniche e organizzative adeguate a garantire un livello di sicurezza idoneo</w:t>
      </w:r>
      <w:r w:rsidR="00094053" w:rsidRPr="003076CA">
        <w:rPr>
          <w:rFonts w:ascii="Century Gothic" w:hAnsi="Century Gothic"/>
          <w:sz w:val="22"/>
          <w:szCs w:val="20"/>
        </w:rPr>
        <w:t xml:space="preserve"> rispetto</w:t>
      </w:r>
      <w:r w:rsidR="00176A38" w:rsidRPr="003076CA">
        <w:rPr>
          <w:rFonts w:ascii="Century Gothic" w:hAnsi="Century Gothic"/>
          <w:sz w:val="22"/>
          <w:szCs w:val="20"/>
        </w:rPr>
        <w:t xml:space="preserve"> alla tipologia di dati trattati.</w:t>
      </w:r>
    </w:p>
    <w:p w:rsidR="00474974" w:rsidRPr="00D567C6" w:rsidRDefault="004406B3" w:rsidP="00B97A80">
      <w:pPr>
        <w:pStyle w:val="Paragrafoelenco"/>
        <w:numPr>
          <w:ilvl w:val="0"/>
          <w:numId w:val="12"/>
        </w:numPr>
        <w:spacing w:before="240" w:after="120" w:line="240" w:lineRule="auto"/>
        <w:ind w:left="0" w:right="130" w:firstLine="0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Titolare del Trattamento</w:t>
      </w:r>
    </w:p>
    <w:p w:rsidR="006B34E9" w:rsidRPr="00B97A80" w:rsidRDefault="0082389C" w:rsidP="00B97A80">
      <w:pPr>
        <w:ind w:left="0" w:right="133" w:firstLine="0"/>
        <w:rPr>
          <w:rFonts w:ascii="Century Gothic" w:hAnsi="Century Gothic"/>
          <w:color w:val="auto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Titolare del trattamento dei Suoi dati è </w:t>
      </w:r>
      <w:r w:rsidR="001D5B25" w:rsidRPr="00B97A80">
        <w:rPr>
          <w:rFonts w:ascii="Century Gothic" w:hAnsi="Century Gothic"/>
          <w:color w:val="auto"/>
          <w:sz w:val="22"/>
          <w:szCs w:val="20"/>
        </w:rPr>
        <w:t xml:space="preserve">l’Ente </w:t>
      </w:r>
      <w:r w:rsidR="00746BA1" w:rsidRPr="00B97A80">
        <w:rPr>
          <w:rFonts w:ascii="Century Gothic" w:hAnsi="Century Gothic"/>
          <w:color w:val="auto"/>
          <w:sz w:val="22"/>
          <w:szCs w:val="20"/>
        </w:rPr>
        <w:t>COMUNE DI ERBA</w:t>
      </w:r>
      <w:r w:rsidR="00A774A4" w:rsidRPr="00B97A80">
        <w:rPr>
          <w:rFonts w:ascii="Century Gothic" w:hAnsi="Century Gothic"/>
          <w:color w:val="auto"/>
          <w:sz w:val="22"/>
          <w:szCs w:val="20"/>
        </w:rPr>
        <w:t xml:space="preserve"> </w:t>
      </w:r>
      <w:r w:rsidR="001D5B25" w:rsidRPr="00B97A80">
        <w:rPr>
          <w:rFonts w:ascii="Century Gothic" w:hAnsi="Century Gothic"/>
          <w:color w:val="auto"/>
          <w:sz w:val="22"/>
          <w:szCs w:val="20"/>
        </w:rPr>
        <w:t>con sede in</w:t>
      </w:r>
      <w:r w:rsidR="00746BA1" w:rsidRPr="00B97A80">
        <w:rPr>
          <w:rFonts w:ascii="Century Gothic" w:hAnsi="Century Gothic"/>
          <w:color w:val="auto"/>
          <w:sz w:val="22"/>
          <w:szCs w:val="20"/>
        </w:rPr>
        <w:t xml:space="preserve"> ERBA P.zza Prepositurale n.1</w:t>
      </w:r>
      <w:r w:rsidR="00223CB4" w:rsidRPr="00B97A80">
        <w:rPr>
          <w:rFonts w:ascii="Century Gothic" w:hAnsi="Century Gothic"/>
          <w:color w:val="auto"/>
          <w:sz w:val="22"/>
          <w:szCs w:val="20"/>
        </w:rPr>
        <w:t>.</w:t>
      </w:r>
    </w:p>
    <w:p w:rsidR="00692870" w:rsidRPr="00D567C6" w:rsidRDefault="004406B3" w:rsidP="00B97A80">
      <w:pPr>
        <w:pStyle w:val="Paragrafoelenco"/>
        <w:numPr>
          <w:ilvl w:val="0"/>
          <w:numId w:val="12"/>
        </w:numPr>
        <w:spacing w:before="240" w:after="120" w:line="240" w:lineRule="auto"/>
        <w:ind w:left="0" w:right="130" w:firstLine="0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Responsabi</w:t>
      </w:r>
      <w:r w:rsidR="00EF76EB" w:rsidRPr="00D567C6">
        <w:rPr>
          <w:rFonts w:ascii="Century Gothic" w:hAnsi="Century Gothic"/>
          <w:b/>
          <w:sz w:val="22"/>
          <w:szCs w:val="20"/>
        </w:rPr>
        <w:t>le della Protezion</w:t>
      </w:r>
      <w:r w:rsidRPr="00D567C6">
        <w:rPr>
          <w:rFonts w:ascii="Century Gothic" w:hAnsi="Century Gothic"/>
          <w:b/>
          <w:sz w:val="22"/>
          <w:szCs w:val="20"/>
        </w:rPr>
        <w:t xml:space="preserve">e dei </w:t>
      </w:r>
      <w:r w:rsidR="00621C2D" w:rsidRPr="00D567C6">
        <w:rPr>
          <w:rFonts w:ascii="Century Gothic" w:hAnsi="Century Gothic"/>
          <w:b/>
          <w:sz w:val="22"/>
          <w:szCs w:val="20"/>
        </w:rPr>
        <w:t>D</w:t>
      </w:r>
      <w:r w:rsidRPr="00D567C6">
        <w:rPr>
          <w:rFonts w:ascii="Century Gothic" w:hAnsi="Century Gothic"/>
          <w:b/>
          <w:sz w:val="22"/>
          <w:szCs w:val="20"/>
        </w:rPr>
        <w:t>ati (</w:t>
      </w:r>
      <w:r w:rsidR="00BA494F" w:rsidRPr="00D567C6">
        <w:rPr>
          <w:rFonts w:ascii="Century Gothic" w:hAnsi="Century Gothic"/>
          <w:b/>
          <w:sz w:val="22"/>
          <w:szCs w:val="20"/>
        </w:rPr>
        <w:t>R</w:t>
      </w:r>
      <w:r w:rsidRPr="00D567C6">
        <w:rPr>
          <w:rFonts w:ascii="Century Gothic" w:hAnsi="Century Gothic"/>
          <w:b/>
          <w:sz w:val="22"/>
          <w:szCs w:val="20"/>
        </w:rPr>
        <w:t>P</w:t>
      </w:r>
      <w:r w:rsidR="00BA494F" w:rsidRPr="00D567C6">
        <w:rPr>
          <w:rFonts w:ascii="Century Gothic" w:hAnsi="Century Gothic"/>
          <w:b/>
          <w:sz w:val="22"/>
          <w:szCs w:val="20"/>
        </w:rPr>
        <w:t>D</w:t>
      </w:r>
      <w:r w:rsidRPr="00D567C6">
        <w:rPr>
          <w:rFonts w:ascii="Century Gothic" w:hAnsi="Century Gothic"/>
          <w:b/>
          <w:sz w:val="22"/>
          <w:szCs w:val="20"/>
        </w:rPr>
        <w:t>)</w:t>
      </w:r>
    </w:p>
    <w:p w:rsidR="00B05DCE" w:rsidRPr="00D567C6" w:rsidRDefault="00692870" w:rsidP="00B97A80">
      <w:pPr>
        <w:ind w:left="0" w:right="133" w:firstLine="0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Il Responsabile della Protezione dei dati (R</w:t>
      </w:r>
      <w:r w:rsidR="00BA494F" w:rsidRPr="00D567C6">
        <w:rPr>
          <w:rFonts w:ascii="Century Gothic" w:hAnsi="Century Gothic"/>
          <w:sz w:val="22"/>
          <w:szCs w:val="20"/>
        </w:rPr>
        <w:t>PD</w:t>
      </w:r>
      <w:r w:rsidRPr="00D567C6">
        <w:rPr>
          <w:rFonts w:ascii="Century Gothic" w:hAnsi="Century Gothic"/>
          <w:sz w:val="22"/>
          <w:szCs w:val="20"/>
        </w:rPr>
        <w:t>)</w:t>
      </w:r>
      <w:r w:rsidR="0082389C" w:rsidRPr="00D567C6">
        <w:rPr>
          <w:rFonts w:ascii="Century Gothic" w:hAnsi="Century Gothic"/>
          <w:sz w:val="22"/>
          <w:szCs w:val="20"/>
        </w:rPr>
        <w:t xml:space="preserve"> </w:t>
      </w:r>
      <w:r w:rsidR="004406B3" w:rsidRPr="00D567C6">
        <w:rPr>
          <w:rFonts w:ascii="Century Gothic" w:hAnsi="Century Gothic"/>
          <w:sz w:val="22"/>
          <w:szCs w:val="20"/>
        </w:rPr>
        <w:t>è contattabile al seguente indirizzo mail</w:t>
      </w:r>
      <w:r w:rsidRPr="00D567C6">
        <w:rPr>
          <w:rFonts w:ascii="Century Gothic" w:hAnsi="Century Gothic"/>
          <w:sz w:val="22"/>
          <w:szCs w:val="20"/>
        </w:rPr>
        <w:t xml:space="preserve"> </w:t>
      </w:r>
      <w:hyperlink r:id="rId8" w:history="1">
        <w:r w:rsidR="00746BA1" w:rsidRPr="008B0982">
          <w:rPr>
            <w:rStyle w:val="Collegamentoipertestuale"/>
            <w:rFonts w:ascii="Century Gothic" w:hAnsi="Century Gothic"/>
            <w:sz w:val="22"/>
            <w:szCs w:val="20"/>
          </w:rPr>
          <w:t>dpo@empathia.it</w:t>
        </w:r>
      </w:hyperlink>
      <w:r w:rsidR="00746BA1">
        <w:rPr>
          <w:rFonts w:ascii="Century Gothic" w:hAnsi="Century Gothic"/>
          <w:sz w:val="22"/>
          <w:szCs w:val="20"/>
        </w:rPr>
        <w:t xml:space="preserve"> </w:t>
      </w:r>
      <w:r w:rsidR="001D5B25" w:rsidRPr="00D567C6">
        <w:rPr>
          <w:rFonts w:ascii="Century Gothic" w:hAnsi="Century Gothic"/>
          <w:sz w:val="22"/>
          <w:szCs w:val="20"/>
        </w:rPr>
        <w:t xml:space="preserve"> o di posta certificata</w:t>
      </w:r>
      <w:r w:rsidR="00B778FE" w:rsidRPr="00D567C6">
        <w:rPr>
          <w:rFonts w:ascii="Century Gothic" w:hAnsi="Century Gothic"/>
          <w:sz w:val="22"/>
          <w:szCs w:val="20"/>
        </w:rPr>
        <w:t xml:space="preserve"> </w:t>
      </w:r>
      <w:hyperlink r:id="rId9" w:history="1">
        <w:r w:rsidR="00746BA1" w:rsidRPr="008B0982">
          <w:rPr>
            <w:rStyle w:val="Collegamentoipertestuale"/>
            <w:rFonts w:ascii="Century Gothic" w:hAnsi="Century Gothic"/>
            <w:sz w:val="22"/>
            <w:szCs w:val="20"/>
          </w:rPr>
          <w:t>empathia@legalmail.it</w:t>
        </w:r>
      </w:hyperlink>
      <w:r w:rsidR="00746BA1">
        <w:rPr>
          <w:rFonts w:ascii="Century Gothic" w:hAnsi="Century Gothic"/>
          <w:sz w:val="22"/>
          <w:szCs w:val="20"/>
        </w:rPr>
        <w:t xml:space="preserve">, nella persona del sig. Orazio Repetti </w:t>
      </w:r>
    </w:p>
    <w:p w:rsidR="004846FB" w:rsidRPr="00D567C6" w:rsidRDefault="00746BA1" w:rsidP="00B97A80">
      <w:pPr>
        <w:pStyle w:val="Paragrafoelenco"/>
        <w:numPr>
          <w:ilvl w:val="0"/>
          <w:numId w:val="12"/>
        </w:numPr>
        <w:spacing w:before="240" w:after="120" w:line="240" w:lineRule="auto"/>
        <w:ind w:left="0" w:right="130" w:firstLine="0"/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O</w:t>
      </w:r>
      <w:r w:rsidR="004E21A3" w:rsidRPr="00D567C6">
        <w:rPr>
          <w:rFonts w:ascii="Century Gothic" w:hAnsi="Century Gothic"/>
          <w:b/>
          <w:sz w:val="22"/>
          <w:szCs w:val="20"/>
        </w:rPr>
        <w:t>bbligatorietà del</w:t>
      </w:r>
      <w:r>
        <w:rPr>
          <w:rFonts w:ascii="Century Gothic" w:hAnsi="Century Gothic"/>
          <w:b/>
          <w:sz w:val="22"/>
          <w:szCs w:val="20"/>
        </w:rPr>
        <w:t>la comunicazione dei dati</w:t>
      </w:r>
    </w:p>
    <w:p w:rsidR="00223CB4" w:rsidRDefault="004846FB" w:rsidP="00B97A80">
      <w:pPr>
        <w:ind w:left="0" w:right="133" w:firstLine="0"/>
        <w:rPr>
          <w:rFonts w:ascii="Century Gothic" w:hAnsi="Century Gothic"/>
          <w:color w:val="auto"/>
          <w:sz w:val="22"/>
          <w:szCs w:val="20"/>
        </w:rPr>
      </w:pPr>
      <w:r w:rsidRPr="000A4EC0">
        <w:rPr>
          <w:rFonts w:ascii="Century Gothic" w:hAnsi="Century Gothic"/>
          <w:sz w:val="22"/>
          <w:szCs w:val="20"/>
        </w:rPr>
        <w:t>La informiamo che</w:t>
      </w:r>
      <w:r w:rsidR="00F85C98">
        <w:rPr>
          <w:rFonts w:ascii="Century Gothic" w:hAnsi="Century Gothic"/>
          <w:sz w:val="22"/>
          <w:szCs w:val="20"/>
        </w:rPr>
        <w:t xml:space="preserve"> la comunicazione dei dati personali è un obbligo legale ed il mancato conferimento degli stessi determina l’improcedibilità della sua richiesta/comunicazione</w:t>
      </w:r>
      <w:r w:rsidR="001D5B25" w:rsidRPr="000A4EC0">
        <w:rPr>
          <w:rFonts w:ascii="Century Gothic" w:hAnsi="Century Gothic"/>
          <w:color w:val="auto"/>
          <w:sz w:val="22"/>
          <w:szCs w:val="20"/>
        </w:rPr>
        <w:t>.</w:t>
      </w:r>
    </w:p>
    <w:p w:rsidR="00223CB4" w:rsidRDefault="00223CB4" w:rsidP="00B97A80">
      <w:pPr>
        <w:spacing w:after="160" w:line="259" w:lineRule="auto"/>
        <w:ind w:left="0" w:firstLine="0"/>
        <w:jc w:val="left"/>
        <w:rPr>
          <w:rFonts w:ascii="Century Gothic" w:hAnsi="Century Gothic"/>
          <w:color w:val="auto"/>
          <w:sz w:val="22"/>
          <w:szCs w:val="20"/>
        </w:rPr>
      </w:pPr>
      <w:r>
        <w:rPr>
          <w:rFonts w:ascii="Century Gothic" w:hAnsi="Century Gothic"/>
          <w:color w:val="auto"/>
          <w:sz w:val="22"/>
          <w:szCs w:val="20"/>
        </w:rPr>
        <w:br w:type="page"/>
      </w:r>
    </w:p>
    <w:p w:rsidR="00474974" w:rsidRPr="003076CA" w:rsidRDefault="004E21A3" w:rsidP="00B97A80">
      <w:pPr>
        <w:pStyle w:val="Paragrafoelenco"/>
        <w:numPr>
          <w:ilvl w:val="0"/>
          <w:numId w:val="12"/>
        </w:numPr>
        <w:spacing w:before="240" w:after="120" w:line="240" w:lineRule="auto"/>
        <w:ind w:left="0" w:right="130" w:firstLine="0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Comunicazione e diffusione dei dati personali</w:t>
      </w:r>
    </w:p>
    <w:p w:rsidR="00AF54FA" w:rsidRPr="00D567C6" w:rsidRDefault="00AF54FA" w:rsidP="00B97A80">
      <w:pPr>
        <w:ind w:left="0" w:firstLine="0"/>
        <w:rPr>
          <w:rFonts w:ascii="Century Gothic" w:hAnsi="Century Gothic"/>
          <w:color w:val="auto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 Suoi dati potranno essere comunicati, per finalità istituzionali, ad altri titolari autonomi di </w:t>
      </w:r>
      <w:r w:rsidRPr="00D567C6">
        <w:rPr>
          <w:rFonts w:ascii="Century Gothic" w:hAnsi="Century Gothic"/>
          <w:sz w:val="22"/>
          <w:szCs w:val="20"/>
        </w:rPr>
        <w:t>trattamento dei dati pubblici o privati quali</w:t>
      </w:r>
      <w:r w:rsidR="00181ED6" w:rsidRPr="00D567C6">
        <w:rPr>
          <w:rFonts w:ascii="Century Gothic" w:hAnsi="Century Gothic"/>
          <w:color w:val="auto"/>
          <w:sz w:val="22"/>
          <w:szCs w:val="20"/>
        </w:rPr>
        <w:t>:</w:t>
      </w:r>
      <w:r w:rsidR="005C3242">
        <w:rPr>
          <w:rFonts w:ascii="Century Gothic" w:hAnsi="Century Gothic"/>
          <w:color w:val="auto"/>
          <w:sz w:val="22"/>
          <w:szCs w:val="20"/>
        </w:rPr>
        <w:t xml:space="preserve"> </w:t>
      </w:r>
      <w:r w:rsidR="00F85C98">
        <w:rPr>
          <w:rFonts w:ascii="Century Gothic" w:hAnsi="Century Gothic"/>
          <w:color w:val="auto"/>
          <w:sz w:val="22"/>
          <w:szCs w:val="20"/>
        </w:rPr>
        <w:t>Agenzia delle Entrate, ATS, Soprintendenza, Regione, Provincia, PVL ,ARPA</w:t>
      </w:r>
      <w:r w:rsidR="00B24F02">
        <w:rPr>
          <w:rFonts w:ascii="Century Gothic" w:hAnsi="Century Gothic"/>
          <w:color w:val="auto"/>
          <w:sz w:val="22"/>
          <w:szCs w:val="20"/>
        </w:rPr>
        <w:t xml:space="preserve"> </w:t>
      </w:r>
      <w:r w:rsidR="00F85C98">
        <w:rPr>
          <w:rFonts w:ascii="Century Gothic" w:hAnsi="Century Gothic"/>
          <w:color w:val="auto"/>
          <w:sz w:val="22"/>
          <w:szCs w:val="20"/>
        </w:rPr>
        <w:t xml:space="preserve"> )</w:t>
      </w:r>
    </w:p>
    <w:p w:rsidR="00AF54FA" w:rsidRPr="00D567C6" w:rsidRDefault="00AF54FA" w:rsidP="00B97A80">
      <w:pPr>
        <w:ind w:left="0" w:firstLine="0"/>
        <w:rPr>
          <w:rFonts w:ascii="Century Gothic" w:hAnsi="Century Gothic"/>
          <w:sz w:val="22"/>
          <w:szCs w:val="20"/>
        </w:rPr>
      </w:pPr>
    </w:p>
    <w:p w:rsidR="00543A2D" w:rsidRDefault="00B03E66" w:rsidP="00B97A80">
      <w:pPr>
        <w:ind w:left="0" w:firstLine="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I suoi dati “indispensabili e no</w:t>
      </w:r>
      <w:r w:rsidR="00B97A80">
        <w:rPr>
          <w:rFonts w:ascii="Century Gothic" w:hAnsi="Century Gothic"/>
          <w:sz w:val="22"/>
          <w:szCs w:val="20"/>
        </w:rPr>
        <w:t>n</w:t>
      </w:r>
      <w:r>
        <w:rPr>
          <w:rFonts w:ascii="Century Gothic" w:hAnsi="Century Gothic"/>
          <w:sz w:val="22"/>
          <w:szCs w:val="20"/>
        </w:rPr>
        <w:t xml:space="preserve"> eccedenti” saranno pubblicati all’albo online del Comune di Erba ai sensi del DPR 380/01 e della L.R.12/05</w:t>
      </w:r>
      <w:r w:rsidR="00B97A80">
        <w:rPr>
          <w:rFonts w:ascii="Century Gothic" w:hAnsi="Century Gothic"/>
          <w:sz w:val="22"/>
          <w:szCs w:val="20"/>
        </w:rPr>
        <w:t>.</w:t>
      </w:r>
      <w:r w:rsidR="00AF54FA" w:rsidRPr="00D567C6">
        <w:rPr>
          <w:rFonts w:ascii="Century Gothic" w:hAnsi="Century Gothic"/>
          <w:sz w:val="22"/>
          <w:szCs w:val="20"/>
        </w:rPr>
        <w:t xml:space="preserve"> </w:t>
      </w:r>
    </w:p>
    <w:p w:rsidR="00B97A80" w:rsidRPr="00D567C6" w:rsidRDefault="00B97A80" w:rsidP="00B97A80">
      <w:pPr>
        <w:ind w:left="0" w:firstLine="0"/>
        <w:rPr>
          <w:rFonts w:ascii="Century Gothic" w:hAnsi="Century Gothic"/>
          <w:sz w:val="22"/>
          <w:szCs w:val="20"/>
        </w:rPr>
      </w:pPr>
    </w:p>
    <w:p w:rsidR="00181ED6" w:rsidRPr="00D567C6" w:rsidRDefault="00543A2D" w:rsidP="00B97A80">
      <w:pPr>
        <w:ind w:left="0" w:firstLine="0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:rsidR="00BA78F5" w:rsidRPr="00D567C6" w:rsidRDefault="00EC23AC" w:rsidP="00B97A80">
      <w:pPr>
        <w:pStyle w:val="Paragrafoelenco"/>
        <w:numPr>
          <w:ilvl w:val="0"/>
          <w:numId w:val="12"/>
        </w:numPr>
        <w:spacing w:before="240" w:after="120" w:line="240" w:lineRule="auto"/>
        <w:ind w:left="0" w:right="130" w:firstLine="0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Tempi di conservazione dei dati</w:t>
      </w:r>
    </w:p>
    <w:p w:rsidR="006C5396" w:rsidRPr="00F85C98" w:rsidRDefault="00F85C98" w:rsidP="00B97A80">
      <w:pPr>
        <w:spacing w:after="160" w:line="259" w:lineRule="auto"/>
        <w:ind w:left="0" w:firstLine="0"/>
        <w:rPr>
          <w:rFonts w:ascii="Century Gothic" w:hAnsi="Century Gothic"/>
          <w:color w:val="auto"/>
          <w:sz w:val="22"/>
          <w:szCs w:val="20"/>
        </w:rPr>
      </w:pPr>
      <w:r w:rsidRPr="00F85C98">
        <w:rPr>
          <w:rFonts w:ascii="Century Gothic" w:hAnsi="Century Gothic"/>
          <w:color w:val="auto"/>
          <w:sz w:val="22"/>
          <w:szCs w:val="20"/>
        </w:rPr>
        <w:t>I dati saranno conservati per i periodi definiti dal Massimario di scarto in uso presso il Servizio Archivistico del</w:t>
      </w:r>
      <w:r w:rsidR="00B64632" w:rsidRPr="00F85C98">
        <w:rPr>
          <w:rFonts w:ascii="Century Gothic" w:hAnsi="Century Gothic"/>
          <w:color w:val="auto"/>
          <w:sz w:val="22"/>
          <w:szCs w:val="20"/>
        </w:rPr>
        <w:t xml:space="preserve"> </w:t>
      </w:r>
      <w:r w:rsidRPr="00F85C98">
        <w:rPr>
          <w:rFonts w:ascii="Century Gothic" w:hAnsi="Century Gothic"/>
          <w:color w:val="auto"/>
          <w:sz w:val="22"/>
          <w:szCs w:val="20"/>
        </w:rPr>
        <w:t>Comune</w:t>
      </w:r>
      <w:r>
        <w:rPr>
          <w:rFonts w:ascii="Century Gothic" w:hAnsi="Century Gothic"/>
          <w:color w:val="auto"/>
          <w:sz w:val="22"/>
          <w:szCs w:val="20"/>
        </w:rPr>
        <w:t xml:space="preserve"> con prevalente conservazione permanente.  </w:t>
      </w:r>
      <w:r w:rsidRPr="00F85C98">
        <w:rPr>
          <w:rFonts w:ascii="Century Gothic" w:hAnsi="Century Gothic"/>
          <w:color w:val="auto"/>
          <w:sz w:val="22"/>
          <w:szCs w:val="20"/>
        </w:rPr>
        <w:t xml:space="preserve"> </w:t>
      </w:r>
      <w:r w:rsidR="00B64632" w:rsidRPr="00F85C98">
        <w:rPr>
          <w:rFonts w:ascii="Century Gothic" w:hAnsi="Century Gothic"/>
          <w:color w:val="auto"/>
          <w:sz w:val="22"/>
          <w:szCs w:val="20"/>
        </w:rPr>
        <w:t xml:space="preserve"> </w:t>
      </w:r>
    </w:p>
    <w:p w:rsidR="00474974" w:rsidRPr="00D567C6" w:rsidRDefault="00EB60AB" w:rsidP="00B97A80">
      <w:pPr>
        <w:pStyle w:val="Paragrafoelenco"/>
        <w:numPr>
          <w:ilvl w:val="0"/>
          <w:numId w:val="12"/>
        </w:numPr>
        <w:spacing w:before="240" w:after="120" w:line="240" w:lineRule="auto"/>
        <w:ind w:left="0" w:right="130" w:firstLine="0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D</w:t>
      </w:r>
      <w:r w:rsidR="0035538D" w:rsidRPr="00D567C6">
        <w:rPr>
          <w:rFonts w:ascii="Century Gothic" w:hAnsi="Century Gothic"/>
          <w:b/>
          <w:sz w:val="22"/>
          <w:szCs w:val="20"/>
        </w:rPr>
        <w:t>iritti dell'interessato</w:t>
      </w:r>
    </w:p>
    <w:p w:rsidR="006C5396" w:rsidRPr="00D567C6" w:rsidRDefault="006C5396" w:rsidP="00B97A80">
      <w:pPr>
        <w:ind w:left="0" w:right="133" w:firstLine="0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Lei potrà esercitare i diritti di cui </w:t>
      </w:r>
      <w:r w:rsidR="0035538D" w:rsidRPr="00D567C6">
        <w:rPr>
          <w:rFonts w:ascii="Century Gothic" w:hAnsi="Century Gothic"/>
          <w:sz w:val="22"/>
          <w:szCs w:val="20"/>
        </w:rPr>
        <w:t xml:space="preserve">agli </w:t>
      </w:r>
      <w:r w:rsidRPr="00D567C6">
        <w:rPr>
          <w:rFonts w:ascii="Century Gothic" w:hAnsi="Century Gothic"/>
          <w:sz w:val="22"/>
          <w:szCs w:val="20"/>
        </w:rPr>
        <w:t xml:space="preserve">artt. </w:t>
      </w:r>
      <w:r w:rsidR="00D73558" w:rsidRPr="00D567C6">
        <w:rPr>
          <w:rFonts w:ascii="Century Gothic" w:hAnsi="Century Gothic"/>
          <w:sz w:val="22"/>
          <w:szCs w:val="20"/>
        </w:rPr>
        <w:t xml:space="preserve">da </w:t>
      </w:r>
      <w:r w:rsidRPr="00D567C6">
        <w:rPr>
          <w:rFonts w:ascii="Century Gothic" w:hAnsi="Century Gothic"/>
          <w:sz w:val="22"/>
          <w:szCs w:val="20"/>
        </w:rPr>
        <w:t>1</w:t>
      </w:r>
      <w:r w:rsidR="00EB60AB" w:rsidRPr="00D567C6">
        <w:rPr>
          <w:rFonts w:ascii="Century Gothic" w:hAnsi="Century Gothic"/>
          <w:sz w:val="22"/>
          <w:szCs w:val="20"/>
        </w:rPr>
        <w:t>5</w:t>
      </w:r>
      <w:r w:rsidR="0008542B" w:rsidRPr="00D567C6">
        <w:rPr>
          <w:rFonts w:ascii="Century Gothic" w:hAnsi="Century Gothic"/>
          <w:sz w:val="22"/>
          <w:szCs w:val="20"/>
        </w:rPr>
        <w:t xml:space="preserve"> a 22</w:t>
      </w:r>
      <w:r w:rsidR="00261F69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del Regolamento UE 679/2016</w:t>
      </w:r>
      <w:r w:rsidR="0072084E" w:rsidRPr="00D567C6">
        <w:rPr>
          <w:rFonts w:ascii="Century Gothic" w:hAnsi="Century Gothic"/>
          <w:sz w:val="22"/>
          <w:szCs w:val="20"/>
        </w:rPr>
        <w:t xml:space="preserve">, </w:t>
      </w:r>
      <w:r w:rsidR="00B64632" w:rsidRPr="00D567C6">
        <w:rPr>
          <w:rFonts w:ascii="Century Gothic" w:hAnsi="Century Gothic"/>
          <w:sz w:val="22"/>
          <w:szCs w:val="20"/>
        </w:rPr>
        <w:t>ove applicabili</w:t>
      </w:r>
      <w:r w:rsidR="00D73558" w:rsidRPr="00D567C6">
        <w:rPr>
          <w:rFonts w:ascii="Century Gothic" w:hAnsi="Century Gothic"/>
          <w:sz w:val="22"/>
          <w:szCs w:val="20"/>
        </w:rPr>
        <w:t>,</w:t>
      </w:r>
      <w:r w:rsidR="00B64632" w:rsidRPr="00D567C6">
        <w:rPr>
          <w:rFonts w:ascii="Century Gothic" w:hAnsi="Century Gothic"/>
          <w:sz w:val="22"/>
          <w:szCs w:val="20"/>
        </w:rPr>
        <w:t xml:space="preserve"> con particolare riferimento all’art.13 comma 2 lettera B)</w:t>
      </w:r>
      <w:r w:rsidR="00067F8B" w:rsidRPr="00D567C6">
        <w:rPr>
          <w:rFonts w:ascii="Century Gothic" w:hAnsi="Century Gothic"/>
          <w:sz w:val="22"/>
          <w:szCs w:val="20"/>
        </w:rPr>
        <w:t xml:space="preserve"> </w:t>
      </w:r>
      <w:r w:rsidR="00B64632" w:rsidRPr="00D567C6">
        <w:rPr>
          <w:rFonts w:ascii="Century Gothic" w:hAnsi="Century Gothic"/>
          <w:sz w:val="22"/>
          <w:szCs w:val="20"/>
        </w:rPr>
        <w:t>che prevede il diritto di accesso ai dati personali, la rettifica</w:t>
      </w:r>
      <w:r w:rsidR="00551AA5">
        <w:rPr>
          <w:rFonts w:ascii="Century Gothic" w:hAnsi="Century Gothic"/>
          <w:sz w:val="22"/>
          <w:szCs w:val="20"/>
        </w:rPr>
        <w:t>,</w:t>
      </w:r>
      <w:r w:rsidR="00B64632" w:rsidRPr="00D567C6">
        <w:rPr>
          <w:rFonts w:ascii="Century Gothic" w:hAnsi="Century Gothic"/>
          <w:sz w:val="22"/>
          <w:szCs w:val="20"/>
        </w:rPr>
        <w:t xml:space="preserve"> </w:t>
      </w:r>
      <w:r w:rsidR="00D73558" w:rsidRPr="00D567C6">
        <w:rPr>
          <w:rFonts w:ascii="Century Gothic" w:hAnsi="Century Gothic"/>
          <w:sz w:val="22"/>
          <w:szCs w:val="20"/>
        </w:rPr>
        <w:t>l</w:t>
      </w:r>
      <w:r w:rsidR="00B64632" w:rsidRPr="00D567C6">
        <w:rPr>
          <w:rFonts w:ascii="Century Gothic" w:hAnsi="Century Gothic"/>
          <w:sz w:val="22"/>
          <w:szCs w:val="20"/>
        </w:rPr>
        <w:t>a cancellazione, la limitazione del trattamento, l’opposizione e la portabilità dei</w:t>
      </w:r>
      <w:r w:rsidR="00067F8B" w:rsidRPr="00D567C6">
        <w:rPr>
          <w:rFonts w:ascii="Century Gothic" w:hAnsi="Century Gothic"/>
          <w:sz w:val="22"/>
          <w:szCs w:val="20"/>
        </w:rPr>
        <w:t xml:space="preserve"> d</w:t>
      </w:r>
      <w:r w:rsidR="0008542B" w:rsidRPr="00D567C6">
        <w:rPr>
          <w:rFonts w:ascii="Century Gothic" w:hAnsi="Century Gothic"/>
          <w:sz w:val="22"/>
          <w:szCs w:val="20"/>
        </w:rPr>
        <w:t>at</w:t>
      </w:r>
      <w:r w:rsidR="0072084E" w:rsidRPr="00D567C6">
        <w:rPr>
          <w:rFonts w:ascii="Century Gothic" w:hAnsi="Century Gothic"/>
          <w:sz w:val="22"/>
          <w:szCs w:val="20"/>
        </w:rPr>
        <w:t>i</w:t>
      </w:r>
      <w:r w:rsidRPr="00D567C6">
        <w:rPr>
          <w:rFonts w:ascii="Century Gothic" w:hAnsi="Century Gothic"/>
          <w:sz w:val="22"/>
          <w:szCs w:val="20"/>
        </w:rPr>
        <w:t>.</w:t>
      </w:r>
    </w:p>
    <w:p w:rsidR="00EC23AC" w:rsidRPr="00D567C6" w:rsidRDefault="00EC23AC" w:rsidP="00B97A80">
      <w:pPr>
        <w:spacing w:after="160" w:line="259" w:lineRule="auto"/>
        <w:ind w:left="0" w:firstLine="0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Le </w:t>
      </w:r>
      <w:r w:rsidR="005060C2" w:rsidRPr="00D567C6">
        <w:rPr>
          <w:rFonts w:ascii="Century Gothic" w:hAnsi="Century Gothic"/>
          <w:sz w:val="22"/>
          <w:szCs w:val="20"/>
        </w:rPr>
        <w:t>r</w:t>
      </w:r>
      <w:r w:rsidRPr="00D567C6">
        <w:rPr>
          <w:rFonts w:ascii="Century Gothic" w:hAnsi="Century Gothic"/>
          <w:sz w:val="22"/>
          <w:szCs w:val="20"/>
        </w:rPr>
        <w:t>ichieste per l’esercizio dei Suoi diritti</w:t>
      </w:r>
      <w:r w:rsidR="005060C2" w:rsidRPr="00D567C6">
        <w:rPr>
          <w:rFonts w:ascii="Century Gothic" w:hAnsi="Century Gothic"/>
          <w:sz w:val="22"/>
          <w:szCs w:val="20"/>
        </w:rPr>
        <w:t>,</w:t>
      </w:r>
      <w:r w:rsidRPr="00D567C6">
        <w:rPr>
          <w:rFonts w:ascii="Century Gothic" w:hAnsi="Century Gothic"/>
          <w:sz w:val="22"/>
          <w:szCs w:val="20"/>
        </w:rPr>
        <w:t xml:space="preserve"> dovranno essere inviate all’indirizzo di posta</w:t>
      </w:r>
      <w:r w:rsidR="00EB60AB" w:rsidRPr="00D567C6">
        <w:rPr>
          <w:rFonts w:ascii="Century Gothic" w:hAnsi="Century Gothic"/>
          <w:sz w:val="22"/>
          <w:szCs w:val="20"/>
        </w:rPr>
        <w:t xml:space="preserve"> elettronica</w:t>
      </w:r>
      <w:r w:rsidRPr="00D567C6">
        <w:rPr>
          <w:rFonts w:ascii="Century Gothic" w:hAnsi="Century Gothic"/>
          <w:sz w:val="22"/>
          <w:szCs w:val="20"/>
        </w:rPr>
        <w:t xml:space="preserve"> </w:t>
      </w:r>
      <w:r w:rsidR="00054F30">
        <w:rPr>
          <w:rFonts w:ascii="Century Gothic" w:hAnsi="Century Gothic"/>
          <w:sz w:val="22"/>
          <w:szCs w:val="20"/>
        </w:rPr>
        <w:t xml:space="preserve"> </w:t>
      </w:r>
      <w:hyperlink r:id="rId10" w:history="1">
        <w:r w:rsidR="00054F30" w:rsidRPr="008B0982">
          <w:rPr>
            <w:rStyle w:val="Collegamentoipertestuale"/>
            <w:rFonts w:ascii="Century Gothic" w:hAnsi="Century Gothic"/>
            <w:sz w:val="22"/>
            <w:szCs w:val="20"/>
          </w:rPr>
          <w:t>comune.erba@comune.erba.co.it</w:t>
        </w:r>
      </w:hyperlink>
      <w:r w:rsidR="00054F30">
        <w:rPr>
          <w:rFonts w:ascii="Century Gothic" w:hAnsi="Century Gothic"/>
          <w:sz w:val="22"/>
          <w:szCs w:val="20"/>
        </w:rPr>
        <w:t>, peri possessori di posta elettronica certificata ( PEC ) l’inoltro potrà a</w:t>
      </w:r>
      <w:r w:rsidR="00B97A80">
        <w:rPr>
          <w:rFonts w:ascii="Century Gothic" w:hAnsi="Century Gothic"/>
          <w:sz w:val="22"/>
          <w:szCs w:val="20"/>
        </w:rPr>
        <w:t>v</w:t>
      </w:r>
      <w:r w:rsidR="00054F30">
        <w:rPr>
          <w:rFonts w:ascii="Century Gothic" w:hAnsi="Century Gothic"/>
          <w:sz w:val="22"/>
          <w:szCs w:val="20"/>
        </w:rPr>
        <w:t>venire al seguente indirizzo: comune.erba.@pec.provincia.como.it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oppure a mezzo posta raccomandata all'indirizzo</w:t>
      </w:r>
      <w:r w:rsidR="005060C2" w:rsidRPr="00D567C6">
        <w:rPr>
          <w:rFonts w:ascii="Century Gothic" w:hAnsi="Century Gothic"/>
          <w:sz w:val="22"/>
          <w:szCs w:val="20"/>
        </w:rPr>
        <w:t xml:space="preserve"> </w:t>
      </w:r>
      <w:r w:rsidR="00054F30">
        <w:rPr>
          <w:rFonts w:ascii="Century Gothic" w:hAnsi="Century Gothic"/>
          <w:sz w:val="22"/>
          <w:szCs w:val="20"/>
        </w:rPr>
        <w:t>P.zza Prepositurale n. 1 Erba – Co -</w:t>
      </w:r>
    </w:p>
    <w:p w:rsidR="006C5396" w:rsidRPr="00D567C6" w:rsidRDefault="006C5396" w:rsidP="00B97A80">
      <w:pPr>
        <w:ind w:left="0" w:right="133" w:firstLine="0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Lei ha, inoltre, diritto di proporre reclamo a</w:t>
      </w:r>
      <w:r w:rsidR="00692153" w:rsidRPr="00D567C6">
        <w:rPr>
          <w:rFonts w:ascii="Century Gothic" w:hAnsi="Century Gothic"/>
          <w:sz w:val="22"/>
          <w:szCs w:val="20"/>
        </w:rPr>
        <w:t>d</w:t>
      </w:r>
      <w:r w:rsidRPr="00D567C6">
        <w:rPr>
          <w:rFonts w:ascii="Century Gothic" w:hAnsi="Century Gothic"/>
          <w:sz w:val="22"/>
          <w:szCs w:val="20"/>
        </w:rPr>
        <w:t xml:space="preserve"> un’</w:t>
      </w:r>
      <w:r w:rsidR="000B4936" w:rsidRPr="00D567C6">
        <w:rPr>
          <w:rFonts w:ascii="Century Gothic" w:hAnsi="Century Gothic"/>
          <w:sz w:val="22"/>
          <w:szCs w:val="20"/>
        </w:rPr>
        <w:t>A</w:t>
      </w:r>
      <w:r w:rsidRPr="00D567C6">
        <w:rPr>
          <w:rFonts w:ascii="Century Gothic" w:hAnsi="Century Gothic"/>
          <w:sz w:val="22"/>
          <w:szCs w:val="20"/>
        </w:rPr>
        <w:t xml:space="preserve">utorità di </w:t>
      </w:r>
      <w:r w:rsidR="000B4936" w:rsidRPr="00D567C6">
        <w:rPr>
          <w:rFonts w:ascii="Century Gothic" w:hAnsi="Century Gothic"/>
          <w:sz w:val="22"/>
          <w:szCs w:val="20"/>
        </w:rPr>
        <w:t>C</w:t>
      </w:r>
      <w:r w:rsidRPr="00D567C6">
        <w:rPr>
          <w:rFonts w:ascii="Century Gothic" w:hAnsi="Century Gothic"/>
          <w:sz w:val="22"/>
          <w:szCs w:val="20"/>
        </w:rPr>
        <w:t>ontrollo.</w:t>
      </w:r>
    </w:p>
    <w:p w:rsidR="006C5396" w:rsidRPr="00D567C6" w:rsidRDefault="006C5396" w:rsidP="00B97A80">
      <w:pPr>
        <w:ind w:left="0" w:right="133" w:firstLine="0"/>
        <w:rPr>
          <w:rFonts w:ascii="Century Gothic" w:hAnsi="Century Gothic"/>
          <w:sz w:val="22"/>
          <w:szCs w:val="20"/>
        </w:rPr>
      </w:pPr>
    </w:p>
    <w:p w:rsidR="005060C2" w:rsidRPr="00D567C6" w:rsidRDefault="005060C2" w:rsidP="00B97A80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:rsidR="005060C2" w:rsidRPr="00D567C6" w:rsidRDefault="005060C2" w:rsidP="00B97A80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sectPr w:rsidR="005060C2" w:rsidRPr="00D567C6" w:rsidSect="00D9113E">
      <w:footerReference w:type="default" r:id="rId11"/>
      <w:type w:val="continuous"/>
      <w:pgSz w:w="11899" w:h="16841"/>
      <w:pgMar w:top="1418" w:right="851" w:bottom="1134" w:left="851" w:header="720" w:footer="720" w:gutter="0"/>
      <w:cols w:space="7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BE" w:rsidRDefault="00AF03BE" w:rsidP="00CD370D">
      <w:pPr>
        <w:spacing w:after="0" w:line="240" w:lineRule="auto"/>
      </w:pPr>
      <w:r>
        <w:separator/>
      </w:r>
    </w:p>
  </w:endnote>
  <w:endnote w:type="continuationSeparator" w:id="0">
    <w:p w:rsidR="00AF03BE" w:rsidRDefault="00AF03BE" w:rsidP="00C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79672"/>
      <w:docPartObj>
        <w:docPartGallery w:val="Page Numbers (Bottom of Page)"/>
        <w:docPartUnique/>
      </w:docPartObj>
    </w:sdtPr>
    <w:sdtContent>
      <w:p w:rsidR="006D46AE" w:rsidRDefault="00EB375A">
        <w:pPr>
          <w:pStyle w:val="Pidipagina"/>
          <w:jc w:val="center"/>
        </w:pPr>
        <w:r>
          <w:fldChar w:fldCharType="begin"/>
        </w:r>
        <w:r w:rsidR="006D46AE">
          <w:instrText xml:space="preserve"> PAGE   \* MERGEFORMAT </w:instrText>
        </w:r>
        <w:r>
          <w:fldChar w:fldCharType="separate"/>
        </w:r>
        <w:r w:rsidR="0082085F">
          <w:rPr>
            <w:noProof/>
          </w:rPr>
          <w:t>1</w:t>
        </w:r>
        <w:r>
          <w:fldChar w:fldCharType="end"/>
        </w:r>
      </w:p>
    </w:sdtContent>
  </w:sdt>
  <w:p w:rsidR="006D46AE" w:rsidRDefault="006D46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BE" w:rsidRDefault="00AF03BE" w:rsidP="00CD370D">
      <w:pPr>
        <w:spacing w:after="0" w:line="240" w:lineRule="auto"/>
      </w:pPr>
      <w:r>
        <w:separator/>
      </w:r>
    </w:p>
  </w:footnote>
  <w:footnote w:type="continuationSeparator" w:id="0">
    <w:p w:rsidR="00AF03BE" w:rsidRDefault="00AF03BE" w:rsidP="00CD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876"/>
    <w:multiLevelType w:val="hybridMultilevel"/>
    <w:tmpl w:val="6BA4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AA4417"/>
    <w:multiLevelType w:val="hybridMultilevel"/>
    <w:tmpl w:val="BC12B6B8"/>
    <w:lvl w:ilvl="0" w:tplc="3CA28196">
      <w:start w:val="1"/>
      <w:numFmt w:val="lowerLetter"/>
      <w:lvlText w:val="%1)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29624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83868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80A542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797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3ACA6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47954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2754C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8AB4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B57808"/>
    <w:multiLevelType w:val="hybridMultilevel"/>
    <w:tmpl w:val="190A0238"/>
    <w:lvl w:ilvl="0" w:tplc="9E6E85B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1E741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C68A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07C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A25DC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C07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49D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E9D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B8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C9B7AE8"/>
    <w:multiLevelType w:val="hybridMultilevel"/>
    <w:tmpl w:val="F24CE902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6791F"/>
    <w:multiLevelType w:val="hybridMultilevel"/>
    <w:tmpl w:val="C1C091CA"/>
    <w:lvl w:ilvl="0" w:tplc="9E6E85BE">
      <w:start w:val="1"/>
      <w:numFmt w:val="bullet"/>
      <w:lvlText w:val="-"/>
      <w:lvlJc w:val="left"/>
      <w:pPr>
        <w:ind w:left="9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>
    <w:nsid w:val="53733473"/>
    <w:multiLevelType w:val="hybridMultilevel"/>
    <w:tmpl w:val="B7F01D9C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03754"/>
    <w:multiLevelType w:val="hybridMultilevel"/>
    <w:tmpl w:val="7CD0D556"/>
    <w:lvl w:ilvl="0" w:tplc="D354FC06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48D218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00F334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F42536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E1CCC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AA19E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47D8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4DC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844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FD651E"/>
    <w:multiLevelType w:val="hybridMultilevel"/>
    <w:tmpl w:val="060AFE58"/>
    <w:lvl w:ilvl="0" w:tplc="FEB88CA4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E2564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AA2E12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CA8F78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0386E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9A7DC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65D2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2ED34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6EDAA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27366"/>
    <w:multiLevelType w:val="hybridMultilevel"/>
    <w:tmpl w:val="AB14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E0398"/>
    <w:multiLevelType w:val="hybridMultilevel"/>
    <w:tmpl w:val="38768AB4"/>
    <w:lvl w:ilvl="0" w:tplc="C38686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1">
    <w:nsid w:val="7932588E"/>
    <w:multiLevelType w:val="hybridMultilevel"/>
    <w:tmpl w:val="F724B358"/>
    <w:lvl w:ilvl="0" w:tplc="EBAE39C6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B07E2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0CAA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432B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82EBC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64171E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12E23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0BD9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C8CCE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FF9"/>
    <w:rsid w:val="0000401C"/>
    <w:rsid w:val="00011229"/>
    <w:rsid w:val="00024C8F"/>
    <w:rsid w:val="00054F30"/>
    <w:rsid w:val="00055B57"/>
    <w:rsid w:val="00062547"/>
    <w:rsid w:val="00067F8B"/>
    <w:rsid w:val="00076912"/>
    <w:rsid w:val="0008542B"/>
    <w:rsid w:val="00094053"/>
    <w:rsid w:val="000A0F45"/>
    <w:rsid w:val="000A34A2"/>
    <w:rsid w:val="000A4EC0"/>
    <w:rsid w:val="000A7E4A"/>
    <w:rsid w:val="000B2FFA"/>
    <w:rsid w:val="000B4936"/>
    <w:rsid w:val="000E2F7F"/>
    <w:rsid w:val="000E30BA"/>
    <w:rsid w:val="000E37FC"/>
    <w:rsid w:val="000F74F1"/>
    <w:rsid w:val="00132B2A"/>
    <w:rsid w:val="00172DE7"/>
    <w:rsid w:val="00176A38"/>
    <w:rsid w:val="00181ED6"/>
    <w:rsid w:val="00181F7B"/>
    <w:rsid w:val="0018397F"/>
    <w:rsid w:val="00197415"/>
    <w:rsid w:val="001A104D"/>
    <w:rsid w:val="001B687D"/>
    <w:rsid w:val="001D5B25"/>
    <w:rsid w:val="001F1262"/>
    <w:rsid w:val="0021010C"/>
    <w:rsid w:val="00223CB4"/>
    <w:rsid w:val="00237264"/>
    <w:rsid w:val="00241331"/>
    <w:rsid w:val="00244789"/>
    <w:rsid w:val="00257E56"/>
    <w:rsid w:val="00261F69"/>
    <w:rsid w:val="002A679A"/>
    <w:rsid w:val="002B3A4D"/>
    <w:rsid w:val="002C4366"/>
    <w:rsid w:val="002E2820"/>
    <w:rsid w:val="002E6098"/>
    <w:rsid w:val="003014B7"/>
    <w:rsid w:val="003076CA"/>
    <w:rsid w:val="0035436F"/>
    <w:rsid w:val="0035538D"/>
    <w:rsid w:val="00387BCA"/>
    <w:rsid w:val="003A2599"/>
    <w:rsid w:val="003A550D"/>
    <w:rsid w:val="003F4904"/>
    <w:rsid w:val="003F5DAC"/>
    <w:rsid w:val="004343C6"/>
    <w:rsid w:val="004406B3"/>
    <w:rsid w:val="00440B16"/>
    <w:rsid w:val="00474974"/>
    <w:rsid w:val="004846FB"/>
    <w:rsid w:val="0049074C"/>
    <w:rsid w:val="004970DE"/>
    <w:rsid w:val="004C201A"/>
    <w:rsid w:val="004E21A3"/>
    <w:rsid w:val="004E4139"/>
    <w:rsid w:val="005060C2"/>
    <w:rsid w:val="00506B6A"/>
    <w:rsid w:val="00516F34"/>
    <w:rsid w:val="00542325"/>
    <w:rsid w:val="00543A2D"/>
    <w:rsid w:val="00551AA5"/>
    <w:rsid w:val="00557FF9"/>
    <w:rsid w:val="00593DFA"/>
    <w:rsid w:val="0059514D"/>
    <w:rsid w:val="005C213F"/>
    <w:rsid w:val="005C3242"/>
    <w:rsid w:val="005C7391"/>
    <w:rsid w:val="0061306F"/>
    <w:rsid w:val="00621C2D"/>
    <w:rsid w:val="00636368"/>
    <w:rsid w:val="00646E3A"/>
    <w:rsid w:val="006512CF"/>
    <w:rsid w:val="006528C8"/>
    <w:rsid w:val="0065573F"/>
    <w:rsid w:val="0067278D"/>
    <w:rsid w:val="00677736"/>
    <w:rsid w:val="00683D8E"/>
    <w:rsid w:val="006842E5"/>
    <w:rsid w:val="006905C8"/>
    <w:rsid w:val="00692153"/>
    <w:rsid w:val="00692398"/>
    <w:rsid w:val="00692870"/>
    <w:rsid w:val="00697406"/>
    <w:rsid w:val="006A2FAF"/>
    <w:rsid w:val="006B34E9"/>
    <w:rsid w:val="006C5396"/>
    <w:rsid w:val="006D46AE"/>
    <w:rsid w:val="0072084E"/>
    <w:rsid w:val="00724B77"/>
    <w:rsid w:val="007371B7"/>
    <w:rsid w:val="00744827"/>
    <w:rsid w:val="00746BA1"/>
    <w:rsid w:val="00761D45"/>
    <w:rsid w:val="0076347D"/>
    <w:rsid w:val="007643A0"/>
    <w:rsid w:val="00773F19"/>
    <w:rsid w:val="0078015D"/>
    <w:rsid w:val="007B521E"/>
    <w:rsid w:val="007B6C89"/>
    <w:rsid w:val="007E61DE"/>
    <w:rsid w:val="0082085F"/>
    <w:rsid w:val="00823513"/>
    <w:rsid w:val="0082389C"/>
    <w:rsid w:val="008505F9"/>
    <w:rsid w:val="00870F3F"/>
    <w:rsid w:val="00882770"/>
    <w:rsid w:val="00884EE8"/>
    <w:rsid w:val="008A291B"/>
    <w:rsid w:val="008D0C78"/>
    <w:rsid w:val="008F2985"/>
    <w:rsid w:val="00913284"/>
    <w:rsid w:val="009217C6"/>
    <w:rsid w:val="00926CCF"/>
    <w:rsid w:val="00971A61"/>
    <w:rsid w:val="00972575"/>
    <w:rsid w:val="009C2789"/>
    <w:rsid w:val="009D5D5D"/>
    <w:rsid w:val="009E0C7C"/>
    <w:rsid w:val="009E50EE"/>
    <w:rsid w:val="00A014DA"/>
    <w:rsid w:val="00A0642B"/>
    <w:rsid w:val="00A100E3"/>
    <w:rsid w:val="00A32BE6"/>
    <w:rsid w:val="00A64C8A"/>
    <w:rsid w:val="00A70E17"/>
    <w:rsid w:val="00A70E8B"/>
    <w:rsid w:val="00A774A4"/>
    <w:rsid w:val="00AF03BE"/>
    <w:rsid w:val="00AF1C8F"/>
    <w:rsid w:val="00AF4383"/>
    <w:rsid w:val="00AF54FA"/>
    <w:rsid w:val="00B02DBA"/>
    <w:rsid w:val="00B03E66"/>
    <w:rsid w:val="00B05DCE"/>
    <w:rsid w:val="00B24F02"/>
    <w:rsid w:val="00B64632"/>
    <w:rsid w:val="00B65F20"/>
    <w:rsid w:val="00B778FE"/>
    <w:rsid w:val="00B97A80"/>
    <w:rsid w:val="00BA494F"/>
    <w:rsid w:val="00BA5B10"/>
    <w:rsid w:val="00BA78F5"/>
    <w:rsid w:val="00BB53AC"/>
    <w:rsid w:val="00BF1B4D"/>
    <w:rsid w:val="00CA3940"/>
    <w:rsid w:val="00CB52C1"/>
    <w:rsid w:val="00CD370D"/>
    <w:rsid w:val="00CF0963"/>
    <w:rsid w:val="00CF1201"/>
    <w:rsid w:val="00CF348A"/>
    <w:rsid w:val="00D46A2E"/>
    <w:rsid w:val="00D567C6"/>
    <w:rsid w:val="00D634FD"/>
    <w:rsid w:val="00D66996"/>
    <w:rsid w:val="00D73558"/>
    <w:rsid w:val="00D7745D"/>
    <w:rsid w:val="00D9113E"/>
    <w:rsid w:val="00D921F2"/>
    <w:rsid w:val="00E024AC"/>
    <w:rsid w:val="00E0785C"/>
    <w:rsid w:val="00E75E48"/>
    <w:rsid w:val="00E936C4"/>
    <w:rsid w:val="00EB375A"/>
    <w:rsid w:val="00EB555D"/>
    <w:rsid w:val="00EB60AB"/>
    <w:rsid w:val="00EC23AC"/>
    <w:rsid w:val="00EC6EB3"/>
    <w:rsid w:val="00EE139B"/>
    <w:rsid w:val="00EF76EB"/>
    <w:rsid w:val="00F00AE6"/>
    <w:rsid w:val="00F61B54"/>
    <w:rsid w:val="00F70BE2"/>
    <w:rsid w:val="00F85C98"/>
    <w:rsid w:val="00F8743D"/>
    <w:rsid w:val="00F94015"/>
    <w:rsid w:val="00F9455B"/>
    <w:rsid w:val="00FA66D1"/>
    <w:rsid w:val="00FA79F2"/>
    <w:rsid w:val="00FB3B62"/>
    <w:rsid w:val="00FB421A"/>
    <w:rsid w:val="00FB6DD5"/>
    <w:rsid w:val="00FC06A4"/>
    <w:rsid w:val="00FC0E6E"/>
    <w:rsid w:val="00FE0016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B16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506B6A"/>
    <w:pPr>
      <w:spacing w:after="0" w:line="240" w:lineRule="auto"/>
    </w:pPr>
    <w:rPr>
      <w:rFonts w:ascii="Arial" w:eastAsia="Arial" w:hAnsi="Arial" w:cs="Arial"/>
      <w:color w:val="000000"/>
      <w:sz w:val="16"/>
    </w:rPr>
  </w:style>
  <w:style w:type="paragraph" w:customStyle="1" w:styleId="Default">
    <w:name w:val="Default"/>
    <w:rsid w:val="005C7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mpath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une.erba@comune.erba.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thia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E4AF-07DC-4BC3-B01C-3B399207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relativa al trattamento dei dati personali per le procedure edilizie</vt:lpstr>
      <vt:lpstr/>
    </vt:vector>
  </TitlesOfParts>
  <Company>Ernst &amp; Young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relativa al trattamento dei dati personali per le procedure edilizie</dc:title>
  <dc:creator>Regione Lombardia</dc:creator>
  <cp:lastModifiedBy>DANIELA</cp:lastModifiedBy>
  <cp:revision>6</cp:revision>
  <cp:lastPrinted>2019-09-12T06:22:00Z</cp:lastPrinted>
  <dcterms:created xsi:type="dcterms:W3CDTF">2019-09-03T10:40:00Z</dcterms:created>
  <dcterms:modified xsi:type="dcterms:W3CDTF">2019-09-12T06:24:00Z</dcterms:modified>
</cp:coreProperties>
</file>